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9CBD" w14:textId="35D31C55" w:rsidR="00BD54AA" w:rsidRDefault="00BD54AA">
      <w:pPr>
        <w:spacing w:after="0" w:line="265" w:lineRule="auto"/>
        <w:ind w:left="-5" w:hanging="10"/>
        <w:rPr>
          <w:rFonts w:ascii="Marianne" w:hAnsi="Marianne"/>
          <w:sz w:val="24"/>
          <w:szCs w:val="24"/>
        </w:rPr>
      </w:pPr>
    </w:p>
    <w:p w14:paraId="7EF2B1EE" w14:textId="3FA0FB7C" w:rsidR="0065276F" w:rsidRDefault="0065276F">
      <w:pPr>
        <w:spacing w:after="0" w:line="265" w:lineRule="auto"/>
        <w:ind w:left="-5" w:hanging="10"/>
        <w:rPr>
          <w:rFonts w:ascii="Marianne" w:hAnsi="Marianne"/>
          <w:sz w:val="24"/>
          <w:szCs w:val="24"/>
        </w:rPr>
      </w:pPr>
    </w:p>
    <w:p w14:paraId="1DDC9FFC" w14:textId="33F25B84" w:rsidR="0065276F" w:rsidRDefault="0065276F">
      <w:pPr>
        <w:spacing w:after="0" w:line="265" w:lineRule="auto"/>
        <w:ind w:left="-5" w:hanging="10"/>
        <w:rPr>
          <w:rFonts w:ascii="Marianne" w:hAnsi="Marianne"/>
          <w:sz w:val="24"/>
          <w:szCs w:val="24"/>
        </w:rPr>
      </w:pPr>
    </w:p>
    <w:p w14:paraId="3E2C6ECF" w14:textId="4EB3DDED" w:rsidR="00CC6FB6" w:rsidRPr="00AD5D62" w:rsidRDefault="00CC6FB6" w:rsidP="00CC6FB6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after="139"/>
        <w:ind w:left="567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>TABLEAU D’AVANCEMENT AU GRADE D’ATTACHÉ PRINCIPAL</w:t>
      </w:r>
      <w:r>
        <w:rPr>
          <w:rFonts w:ascii="Marianne" w:hAnsi="Marianne"/>
          <w:b/>
        </w:rPr>
        <w:br/>
        <w:t>CORPS DES ATTACHÉS D’ADMINISTRATION DE L’ÉTAT</w:t>
      </w:r>
    </w:p>
    <w:p w14:paraId="7C4B3E01" w14:textId="6E628C32" w:rsidR="00AD5D62" w:rsidRPr="00AD5D62" w:rsidRDefault="00AD5D62" w:rsidP="00D80E84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after="139"/>
        <w:ind w:left="567"/>
        <w:jc w:val="center"/>
        <w:rPr>
          <w:rFonts w:ascii="Marianne" w:hAnsi="Marianne"/>
          <w:b/>
        </w:rPr>
      </w:pPr>
      <w:r w:rsidRPr="00AD5D62">
        <w:rPr>
          <w:rFonts w:ascii="Marianne" w:hAnsi="Marianne"/>
          <w:b/>
        </w:rPr>
        <w:t>Année 202</w:t>
      </w:r>
      <w:r w:rsidR="00FF748B">
        <w:rPr>
          <w:rFonts w:ascii="Marianne" w:hAnsi="Marianne"/>
          <w:b/>
        </w:rPr>
        <w:t>6</w:t>
      </w:r>
    </w:p>
    <w:p w14:paraId="5866D0D9" w14:textId="77777777" w:rsidR="00CC6FB6" w:rsidRDefault="00CC6FB6">
      <w:pPr>
        <w:spacing w:after="128"/>
        <w:ind w:left="641"/>
        <w:jc w:val="center"/>
        <w:rPr>
          <w:rFonts w:ascii="Marianne" w:hAnsi="Marianne"/>
          <w:b/>
          <w:bCs/>
          <w:sz w:val="20"/>
          <w:szCs w:val="20"/>
          <w:u w:val="single" w:color="000000"/>
        </w:rPr>
      </w:pPr>
    </w:p>
    <w:p w14:paraId="1C300553" w14:textId="77777777" w:rsidR="00CC6FB6" w:rsidRDefault="00335D87" w:rsidP="00CC6FB6">
      <w:pPr>
        <w:spacing w:after="128"/>
        <w:ind w:left="641"/>
        <w:jc w:val="center"/>
        <w:rPr>
          <w:rFonts w:ascii="Marianne" w:hAnsi="Marianne"/>
          <w:b/>
          <w:bCs/>
          <w:sz w:val="20"/>
          <w:szCs w:val="20"/>
          <w:u w:val="single" w:color="000000"/>
        </w:rPr>
      </w:pPr>
      <w:r w:rsidRPr="00CC6FB6">
        <w:rPr>
          <w:rFonts w:ascii="Marianne" w:hAnsi="Marianne"/>
          <w:b/>
          <w:bCs/>
          <w:sz w:val="20"/>
          <w:szCs w:val="20"/>
          <w:u w:val="single" w:color="000000"/>
        </w:rPr>
        <w:t>BAREME INDICATIF</w:t>
      </w:r>
    </w:p>
    <w:p w14:paraId="486148AE" w14:textId="6CFC0EF1" w:rsidR="00B87BDA" w:rsidRDefault="00335D87" w:rsidP="00CC6FB6">
      <w:pPr>
        <w:spacing w:after="128"/>
        <w:rPr>
          <w:rFonts w:ascii="Marianne" w:eastAsia="Courier New" w:hAnsi="Marianne" w:cs="Courier New"/>
          <w:bCs/>
          <w:i/>
          <w:sz w:val="20"/>
          <w:szCs w:val="20"/>
        </w:rPr>
      </w:pPr>
      <w:r w:rsidRPr="00CC6FB6">
        <w:rPr>
          <w:rFonts w:ascii="Marianne" w:eastAsia="Courier New" w:hAnsi="Marianne" w:cs="Courier New"/>
          <w:bCs/>
          <w:i/>
          <w:sz w:val="20"/>
          <w:szCs w:val="20"/>
        </w:rPr>
        <w:t>Ce barème complète l'étude individuelle de l'ensemble des dossiers déposés</w:t>
      </w:r>
    </w:p>
    <w:p w14:paraId="45A7867D" w14:textId="77777777" w:rsidR="00B25DE2" w:rsidRDefault="00B25DE2" w:rsidP="00B25DE2">
      <w:pPr>
        <w:rPr>
          <w:rFonts w:ascii="Marianne" w:eastAsia="Courier New" w:hAnsi="Marianne" w:cs="Courier New"/>
          <w:bCs/>
          <w:iCs/>
          <w:sz w:val="20"/>
          <w:szCs w:val="20"/>
        </w:rPr>
      </w:pPr>
    </w:p>
    <w:p w14:paraId="46DF31CA" w14:textId="77777777" w:rsidR="00B25DE2" w:rsidRPr="00B25DE2" w:rsidRDefault="00B25DE2" w:rsidP="00B25DE2">
      <w:pPr>
        <w:spacing w:after="0" w:line="240" w:lineRule="auto"/>
        <w:rPr>
          <w:rFonts w:ascii="Marianne" w:eastAsia="Courier New" w:hAnsi="Marianne" w:cs="Courier New"/>
          <w:b/>
          <w:iCs/>
          <w:sz w:val="20"/>
          <w:szCs w:val="20"/>
          <w:u w:val="single"/>
        </w:rPr>
      </w:pPr>
      <w:r w:rsidRPr="00B25DE2">
        <w:rPr>
          <w:rFonts w:ascii="Marianne" w:eastAsia="Courier New" w:hAnsi="Marianne" w:cs="Courier New"/>
          <w:b/>
          <w:iCs/>
          <w:sz w:val="20"/>
          <w:szCs w:val="20"/>
          <w:u w:val="single"/>
        </w:rPr>
        <w:t xml:space="preserve">1- Valeur professionnelle et reconnaissance des acquis de l'expérience </w:t>
      </w:r>
    </w:p>
    <w:p w14:paraId="7B85FE0D" w14:textId="77777777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>Avis du chef d'établissement ou de service</w:t>
      </w:r>
    </w:p>
    <w:p w14:paraId="5E703999" w14:textId="77777777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</w:p>
    <w:p w14:paraId="125E8C9C" w14:textId="51486432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Avis très favorable </w:t>
      </w:r>
      <w:r>
        <w:rPr>
          <w:rFonts w:ascii="Marianne" w:eastAsia="Courier New" w:hAnsi="Marianne" w:cs="Courier New"/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>15 pts</w:t>
      </w:r>
    </w:p>
    <w:p w14:paraId="5044F0F9" w14:textId="2B470B52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Avis favorable </w:t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10 pts </w:t>
      </w:r>
    </w:p>
    <w:p w14:paraId="7FDD520D" w14:textId="28823212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>Avis sans opposition</w:t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 non pondéré </w:t>
      </w:r>
    </w:p>
    <w:p w14:paraId="68A1B581" w14:textId="26B6F724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Avis défavorable (avis circonstancié obligatoire) </w:t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  <w:t xml:space="preserve"> </w:t>
      </w: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non pondéré </w:t>
      </w:r>
    </w:p>
    <w:p w14:paraId="1EBD0E93" w14:textId="77777777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</w:p>
    <w:p w14:paraId="5D92132B" w14:textId="77777777" w:rsidR="00FF748B" w:rsidRDefault="00FF748B" w:rsidP="00B25DE2">
      <w:pPr>
        <w:spacing w:after="0" w:line="240" w:lineRule="auto"/>
        <w:rPr>
          <w:rFonts w:ascii="Marianne" w:eastAsia="Courier New" w:hAnsi="Marianne" w:cs="Courier New"/>
          <w:b/>
          <w:iCs/>
          <w:sz w:val="20"/>
          <w:szCs w:val="20"/>
          <w:u w:val="single"/>
        </w:rPr>
      </w:pPr>
    </w:p>
    <w:p w14:paraId="55E4E8C7" w14:textId="55A95E43" w:rsidR="00B25DE2" w:rsidRPr="00B25DE2" w:rsidRDefault="00B25DE2" w:rsidP="00B25DE2">
      <w:pPr>
        <w:spacing w:after="0" w:line="240" w:lineRule="auto"/>
        <w:rPr>
          <w:rFonts w:ascii="Marianne" w:eastAsia="Courier New" w:hAnsi="Marianne" w:cs="Courier New"/>
          <w:b/>
          <w:iCs/>
          <w:sz w:val="20"/>
          <w:szCs w:val="20"/>
          <w:u w:val="single"/>
        </w:rPr>
      </w:pPr>
      <w:r w:rsidRPr="00B25DE2">
        <w:rPr>
          <w:rFonts w:ascii="Marianne" w:eastAsia="Courier New" w:hAnsi="Marianne" w:cs="Courier New"/>
          <w:b/>
          <w:iCs/>
          <w:sz w:val="20"/>
          <w:szCs w:val="20"/>
          <w:u w:val="single"/>
        </w:rPr>
        <w:t xml:space="preserve">2 - Ancienneté </w:t>
      </w:r>
    </w:p>
    <w:p w14:paraId="49C31028" w14:textId="246AE162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  <w:r>
        <w:rPr>
          <w:rFonts w:ascii="Marianne" w:eastAsia="Courier New" w:hAnsi="Marianne" w:cs="Courier New"/>
          <w:bCs/>
          <w:iCs/>
          <w:sz w:val="20"/>
          <w:szCs w:val="20"/>
        </w:rPr>
        <w:br/>
      </w: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Ancienneté dans le corps des AAE ou équivalent </w:t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2 pts/an (limité à 15 ans) </w:t>
      </w:r>
    </w:p>
    <w:p w14:paraId="5B4F9DA7" w14:textId="77777777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</w:p>
    <w:p w14:paraId="4E5623DF" w14:textId="77777777" w:rsidR="00FF748B" w:rsidRDefault="00FF748B" w:rsidP="00B25DE2">
      <w:pPr>
        <w:spacing w:after="0" w:line="240" w:lineRule="auto"/>
        <w:rPr>
          <w:rFonts w:ascii="Marianne" w:eastAsia="Courier New" w:hAnsi="Marianne" w:cs="Courier New"/>
          <w:b/>
          <w:iCs/>
          <w:sz w:val="20"/>
          <w:szCs w:val="20"/>
          <w:u w:val="single"/>
        </w:rPr>
      </w:pPr>
    </w:p>
    <w:p w14:paraId="186008AE" w14:textId="47F648DD" w:rsidR="00B25DE2" w:rsidRPr="00B25DE2" w:rsidRDefault="00B25DE2" w:rsidP="00B25DE2">
      <w:pPr>
        <w:spacing w:after="0" w:line="240" w:lineRule="auto"/>
        <w:rPr>
          <w:rFonts w:ascii="Marianne" w:eastAsia="Courier New" w:hAnsi="Marianne" w:cs="Courier New"/>
          <w:b/>
          <w:iCs/>
          <w:sz w:val="20"/>
          <w:szCs w:val="20"/>
          <w:u w:val="single"/>
        </w:rPr>
      </w:pPr>
      <w:r w:rsidRPr="00B25DE2">
        <w:rPr>
          <w:rFonts w:ascii="Marianne" w:eastAsia="Courier New" w:hAnsi="Marianne" w:cs="Courier New"/>
          <w:b/>
          <w:iCs/>
          <w:sz w:val="20"/>
          <w:szCs w:val="20"/>
          <w:u w:val="single"/>
        </w:rPr>
        <w:t xml:space="preserve">3 - Exercice de fonctions particulières </w:t>
      </w:r>
    </w:p>
    <w:p w14:paraId="3739BC1A" w14:textId="77777777" w:rsidR="00B25DE2" w:rsidRPr="00B25DE2" w:rsidRDefault="00B25DE2" w:rsidP="00B25DE2">
      <w:pPr>
        <w:spacing w:after="0" w:line="240" w:lineRule="auto"/>
        <w:rPr>
          <w:rFonts w:ascii="Marianne" w:eastAsia="Courier New" w:hAnsi="Marianne" w:cs="Courier New"/>
          <w:bCs/>
          <w:i/>
          <w:sz w:val="20"/>
          <w:szCs w:val="20"/>
        </w:rPr>
      </w:pPr>
      <w:r w:rsidRPr="00B25DE2">
        <w:rPr>
          <w:rFonts w:ascii="Marianne" w:eastAsia="Courier New" w:hAnsi="Marianne" w:cs="Courier New"/>
          <w:bCs/>
          <w:i/>
          <w:sz w:val="20"/>
          <w:szCs w:val="20"/>
        </w:rPr>
        <w:t xml:space="preserve">Les points attribués au titre des fonctions particulières ne sont pas cumulables </w:t>
      </w:r>
    </w:p>
    <w:p w14:paraId="3CF1F076" w14:textId="77777777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</w:p>
    <w:p w14:paraId="28A2AF7E" w14:textId="18B5EE67" w:rsidR="00B25DE2" w:rsidRPr="00CC6FB6" w:rsidRDefault="00092C4B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  <w:r>
        <w:rPr>
          <w:rFonts w:ascii="Marianne" w:eastAsia="Courier New" w:hAnsi="Marianne" w:cs="Courier New"/>
          <w:bCs/>
          <w:iCs/>
          <w:sz w:val="20"/>
          <w:szCs w:val="20"/>
        </w:rPr>
        <w:t>Secrétaire général d’EPLE a</w:t>
      </w:r>
      <w:r w:rsidR="00B25DE2"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gent comptable - chef de division </w:t>
      </w:r>
      <w:r w:rsidR="00B25DE2"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="00B25DE2"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="00B25DE2"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="00B25DE2"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="00B25DE2"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="00B25DE2"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25 pts </w:t>
      </w:r>
    </w:p>
    <w:p w14:paraId="04333956" w14:textId="24A8C940" w:rsidR="00B25DE2" w:rsidRPr="00CC6FB6" w:rsidRDefault="00092C4B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  <w:r>
        <w:rPr>
          <w:rFonts w:ascii="Marianne" w:eastAsia="Courier New" w:hAnsi="Marianne" w:cs="Courier New"/>
          <w:bCs/>
          <w:iCs/>
          <w:sz w:val="20"/>
          <w:szCs w:val="20"/>
        </w:rPr>
        <w:t>Secrétaire général d’EPLE</w:t>
      </w:r>
      <w:r w:rsidR="00B25DE2"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 - chef de bureau - responsable de service, de composante (UFR - IUT) </w:t>
      </w:r>
      <w:r w:rsidR="00B25DE2"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="00B25DE2"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20 pts </w:t>
      </w:r>
    </w:p>
    <w:p w14:paraId="7F567314" w14:textId="75D29259" w:rsidR="00B25DE2" w:rsidRPr="00CC6FB6" w:rsidRDefault="00092C4B" w:rsidP="00B25DE2">
      <w:pPr>
        <w:rPr>
          <w:rFonts w:ascii="Marianne" w:eastAsia="Courier New" w:hAnsi="Marianne" w:cs="Courier New"/>
          <w:bCs/>
          <w:iCs/>
          <w:sz w:val="20"/>
          <w:szCs w:val="20"/>
        </w:rPr>
      </w:pPr>
      <w:r>
        <w:rPr>
          <w:rFonts w:ascii="Marianne" w:eastAsia="Courier New" w:hAnsi="Marianne" w:cs="Courier New"/>
          <w:bCs/>
          <w:iCs/>
          <w:sz w:val="20"/>
          <w:szCs w:val="20"/>
        </w:rPr>
        <w:t>Secrétaire général d’EPLE</w:t>
      </w:r>
      <w:r w:rsidR="00B25DE2"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 - chef de bureau - responsable de service, de composante (UFR - IUT) </w:t>
      </w:r>
      <w:r w:rsidR="00B25DE2">
        <w:rPr>
          <w:rFonts w:ascii="Marianne" w:eastAsia="Courier New" w:hAnsi="Marianne" w:cs="Courier New"/>
          <w:bCs/>
          <w:iCs/>
          <w:sz w:val="20"/>
          <w:szCs w:val="20"/>
        </w:rPr>
        <w:br/>
      </w:r>
      <w:r w:rsidR="00B25DE2" w:rsidRPr="00B25DE2">
        <w:rPr>
          <w:rFonts w:ascii="Marianne" w:eastAsia="Courier New" w:hAnsi="Marianne" w:cs="Courier New"/>
          <w:b/>
          <w:iCs/>
          <w:sz w:val="20"/>
          <w:szCs w:val="20"/>
        </w:rPr>
        <w:t xml:space="preserve">par intérim </w:t>
      </w:r>
      <w:r w:rsidR="00B25DE2" w:rsidRPr="00B25DE2">
        <w:rPr>
          <w:rFonts w:ascii="Marianne" w:eastAsia="Courier New" w:hAnsi="Marianne" w:cs="Courier New"/>
          <w:b/>
          <w:iCs/>
          <w:sz w:val="20"/>
          <w:szCs w:val="20"/>
        </w:rPr>
        <w:br/>
      </w:r>
      <w:r w:rsidR="00B25DE2" w:rsidRPr="00CC6FB6">
        <w:rPr>
          <w:rFonts w:ascii="Marianne" w:eastAsia="Courier New" w:hAnsi="Marianne" w:cs="Courier New"/>
          <w:bCs/>
          <w:iCs/>
          <w:sz w:val="20"/>
          <w:szCs w:val="20"/>
        </w:rPr>
        <w:t>(</w:t>
      </w:r>
      <w:proofErr w:type="gramStart"/>
      <w:r w:rsidR="00B25DE2" w:rsidRPr="00CC6FB6">
        <w:rPr>
          <w:rFonts w:ascii="Marianne" w:eastAsia="Courier New" w:hAnsi="Marianne" w:cs="Courier New"/>
          <w:bCs/>
          <w:iCs/>
          <w:sz w:val="20"/>
          <w:szCs w:val="20"/>
        </w:rPr>
        <w:t>durée</w:t>
      </w:r>
      <w:proofErr w:type="gramEnd"/>
      <w:r w:rsidR="00B25DE2"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 d'exercice supérieure à 3 mois pendant l'année de référence) </w:t>
      </w:r>
      <w:r w:rsidR="00B25DE2"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="00B25DE2"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="00B25DE2"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="00B25DE2">
        <w:rPr>
          <w:rFonts w:ascii="Marianne" w:eastAsia="Courier New" w:hAnsi="Marianne" w:cs="Courier New"/>
          <w:bCs/>
          <w:iCs/>
          <w:sz w:val="20"/>
          <w:szCs w:val="20"/>
        </w:rPr>
        <w:tab/>
        <w:t xml:space="preserve"> </w:t>
      </w:r>
      <w:r w:rsidR="00B25DE2"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15 pts (durée d'exercice inférieure ou égale à 3 mois pendant l'année de référence) </w:t>
      </w:r>
      <w:r w:rsidR="00B25DE2"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="00B25DE2"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="00B25DE2">
        <w:rPr>
          <w:rFonts w:ascii="Marianne" w:eastAsia="Courier New" w:hAnsi="Marianne" w:cs="Courier New"/>
          <w:bCs/>
          <w:iCs/>
          <w:sz w:val="20"/>
          <w:szCs w:val="20"/>
        </w:rPr>
        <w:tab/>
        <w:t xml:space="preserve"> </w:t>
      </w:r>
      <w:r w:rsidR="00B25DE2"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10 pts </w:t>
      </w:r>
    </w:p>
    <w:p w14:paraId="3289BB14" w14:textId="77777777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</w:p>
    <w:p w14:paraId="68DACEFF" w14:textId="205E69F1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>Fondé de pouvoir</w:t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 10 pts </w:t>
      </w:r>
    </w:p>
    <w:p w14:paraId="2D43F995" w14:textId="77777777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</w:p>
    <w:p w14:paraId="23CAA704" w14:textId="1C1EFE68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Technicien comptable </w:t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  <w:t xml:space="preserve"> </w:t>
      </w: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>10 pt</w:t>
      </w:r>
      <w:r>
        <w:rPr>
          <w:rFonts w:ascii="Marianne" w:eastAsia="Courier New" w:hAnsi="Marianne" w:cs="Courier New"/>
          <w:bCs/>
          <w:iCs/>
          <w:sz w:val="20"/>
          <w:szCs w:val="20"/>
        </w:rPr>
        <w:t>s</w:t>
      </w: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 </w:t>
      </w:r>
    </w:p>
    <w:p w14:paraId="30760EC9" w14:textId="77777777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</w:p>
    <w:p w14:paraId="3C21EFB0" w14:textId="7EF40583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Participation à l’examen professionnel d’APAE (sur justificatif) </w:t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  <w:t xml:space="preserve"> </w:t>
      </w: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non pondéré </w:t>
      </w:r>
    </w:p>
    <w:p w14:paraId="7CF51564" w14:textId="77777777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</w:p>
    <w:p w14:paraId="1AFB7946" w14:textId="77777777" w:rsidR="00FF748B" w:rsidRDefault="00FF748B" w:rsidP="00B25DE2">
      <w:pPr>
        <w:spacing w:after="0" w:line="240" w:lineRule="auto"/>
        <w:rPr>
          <w:rFonts w:ascii="Marianne" w:eastAsia="Courier New" w:hAnsi="Marianne" w:cs="Courier New"/>
          <w:b/>
          <w:iCs/>
          <w:sz w:val="20"/>
          <w:szCs w:val="20"/>
          <w:u w:val="single"/>
        </w:rPr>
      </w:pPr>
    </w:p>
    <w:p w14:paraId="61429117" w14:textId="463C865D" w:rsidR="00B25DE2" w:rsidRPr="00B25DE2" w:rsidRDefault="00B25DE2" w:rsidP="00B25DE2">
      <w:pPr>
        <w:spacing w:after="0" w:line="240" w:lineRule="auto"/>
        <w:rPr>
          <w:rFonts w:ascii="Marianne" w:eastAsia="Courier New" w:hAnsi="Marianne" w:cs="Courier New"/>
          <w:b/>
          <w:iCs/>
          <w:sz w:val="20"/>
          <w:szCs w:val="20"/>
          <w:u w:val="single"/>
        </w:rPr>
      </w:pPr>
      <w:r w:rsidRPr="00B25DE2">
        <w:rPr>
          <w:rFonts w:ascii="Marianne" w:eastAsia="Courier New" w:hAnsi="Marianne" w:cs="Courier New"/>
          <w:b/>
          <w:iCs/>
          <w:sz w:val="20"/>
          <w:szCs w:val="20"/>
          <w:u w:val="single"/>
        </w:rPr>
        <w:t xml:space="preserve">4 - Environnement professionnel </w:t>
      </w:r>
    </w:p>
    <w:p w14:paraId="0ECC1489" w14:textId="77777777" w:rsidR="00FF748B" w:rsidRDefault="00FF748B" w:rsidP="00B25DE2">
      <w:pPr>
        <w:rPr>
          <w:rFonts w:ascii="Marianne" w:eastAsia="Courier New" w:hAnsi="Marianne" w:cs="Courier New"/>
          <w:bCs/>
          <w:iCs/>
          <w:sz w:val="20"/>
          <w:szCs w:val="20"/>
        </w:rPr>
      </w:pPr>
    </w:p>
    <w:p w14:paraId="51C5119F" w14:textId="386A6885" w:rsidR="00B25DE2" w:rsidRPr="00CC6FB6" w:rsidRDefault="00B25DE2" w:rsidP="00B25DE2">
      <w:pPr>
        <w:rPr>
          <w:rFonts w:ascii="Marianne" w:eastAsia="Courier New" w:hAnsi="Marianne" w:cs="Courier New"/>
          <w:bCs/>
          <w:iCs/>
          <w:sz w:val="20"/>
          <w:szCs w:val="20"/>
        </w:rPr>
      </w:pP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Exercice des fonctions en établissement classé en éducation prioritaire depuis 3 ans </w:t>
      </w:r>
      <w:r>
        <w:rPr>
          <w:rFonts w:ascii="Marianne" w:eastAsia="Courier New" w:hAnsi="Marianne" w:cs="Courier New"/>
          <w:bCs/>
          <w:iCs/>
          <w:sz w:val="20"/>
          <w:szCs w:val="20"/>
        </w:rPr>
        <w:br/>
      </w: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en continu </w:t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  <w:t xml:space="preserve"> </w:t>
      </w: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5 pts </w:t>
      </w:r>
    </w:p>
    <w:p w14:paraId="027920D1" w14:textId="0A8DF9F0" w:rsidR="00B25DE2" w:rsidRPr="00CC6FB6" w:rsidRDefault="00B25DE2" w:rsidP="00B25DE2">
      <w:pPr>
        <w:spacing w:after="0" w:line="240" w:lineRule="auto"/>
        <w:rPr>
          <w:rFonts w:ascii="Marianne" w:eastAsia="Courier New" w:hAnsi="Marianne" w:cs="Courier New"/>
          <w:bCs/>
          <w:iCs/>
          <w:sz w:val="20"/>
          <w:szCs w:val="20"/>
        </w:rPr>
      </w:pP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 xml:space="preserve">Exercice de missions annexes - tutorat /formation </w:t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>
        <w:rPr>
          <w:rFonts w:ascii="Marianne" w:eastAsia="Courier New" w:hAnsi="Marianne" w:cs="Courier New"/>
          <w:bCs/>
          <w:iCs/>
          <w:sz w:val="20"/>
          <w:szCs w:val="20"/>
        </w:rPr>
        <w:tab/>
      </w:r>
      <w:r w:rsidRPr="00CC6FB6">
        <w:rPr>
          <w:rFonts w:ascii="Marianne" w:eastAsia="Courier New" w:hAnsi="Marianne" w:cs="Courier New"/>
          <w:bCs/>
          <w:iCs/>
          <w:sz w:val="20"/>
          <w:szCs w:val="20"/>
        </w:rPr>
        <w:t>non pondéré</w:t>
      </w:r>
    </w:p>
    <w:p w14:paraId="1CD625D2" w14:textId="3DEEB07C" w:rsidR="00B25DE2" w:rsidRDefault="00B25DE2" w:rsidP="00B25DE2">
      <w:pPr>
        <w:spacing w:after="128"/>
        <w:rPr>
          <w:rFonts w:ascii="Marianne" w:eastAsia="Courier New" w:hAnsi="Marianne" w:cs="Courier New"/>
          <w:bCs/>
          <w:i/>
          <w:sz w:val="20"/>
          <w:szCs w:val="20"/>
        </w:rPr>
      </w:pPr>
      <w:r w:rsidRPr="00CC6FB6">
        <w:rPr>
          <w:rFonts w:ascii="Marianne" w:hAnsi="Marianne"/>
          <w:iCs/>
          <w:sz w:val="20"/>
          <w:szCs w:val="20"/>
        </w:rPr>
        <w:t xml:space="preserve">            </w:t>
      </w:r>
    </w:p>
    <w:p w14:paraId="61119C9D" w14:textId="77777777" w:rsidR="00B25DE2" w:rsidRPr="00CC6FB6" w:rsidRDefault="00B25DE2" w:rsidP="00CC6FB6">
      <w:pPr>
        <w:spacing w:after="128"/>
        <w:rPr>
          <w:rFonts w:ascii="Marianne" w:hAnsi="Marianne"/>
          <w:b/>
          <w:bCs/>
          <w:sz w:val="20"/>
          <w:szCs w:val="20"/>
          <w:u w:val="single" w:color="000000"/>
        </w:rPr>
      </w:pPr>
    </w:p>
    <w:p w14:paraId="686269D3" w14:textId="77777777" w:rsidR="00BD54AA" w:rsidRPr="001E2948" w:rsidRDefault="00BD54AA" w:rsidP="00CC6FB6">
      <w:pPr>
        <w:pStyle w:val="Titre2"/>
        <w:spacing w:after="100" w:afterAutospacing="1" w:line="240" w:lineRule="auto"/>
        <w:ind w:left="2"/>
        <w:rPr>
          <w:rFonts w:ascii="Marianne" w:hAnsi="Marianne"/>
        </w:rPr>
      </w:pPr>
    </w:p>
    <w:sectPr w:rsidR="00BD54AA" w:rsidRPr="001E2948" w:rsidSect="00B25DE2">
      <w:headerReference w:type="default" r:id="rId8"/>
      <w:pgSz w:w="11902" w:h="16834"/>
      <w:pgMar w:top="1135" w:right="845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246EC" w14:textId="77777777" w:rsidR="0065276F" w:rsidRDefault="0065276F" w:rsidP="0065276F">
      <w:pPr>
        <w:spacing w:after="0" w:line="240" w:lineRule="auto"/>
      </w:pPr>
      <w:r>
        <w:separator/>
      </w:r>
    </w:p>
  </w:endnote>
  <w:endnote w:type="continuationSeparator" w:id="0">
    <w:p w14:paraId="1EBB6B16" w14:textId="77777777" w:rsidR="0065276F" w:rsidRDefault="0065276F" w:rsidP="0065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681C" w14:textId="77777777" w:rsidR="0065276F" w:rsidRDefault="0065276F" w:rsidP="0065276F">
      <w:pPr>
        <w:spacing w:after="0" w:line="240" w:lineRule="auto"/>
      </w:pPr>
      <w:r>
        <w:separator/>
      </w:r>
    </w:p>
  </w:footnote>
  <w:footnote w:type="continuationSeparator" w:id="0">
    <w:p w14:paraId="1354265F" w14:textId="77777777" w:rsidR="0065276F" w:rsidRDefault="0065276F" w:rsidP="0065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3A9B" w14:textId="77777777" w:rsidR="0065276F" w:rsidRPr="00A90A42" w:rsidRDefault="0065276F" w:rsidP="0065276F">
    <w:pPr>
      <w:pStyle w:val="En-tte"/>
      <w:tabs>
        <w:tab w:val="clear" w:pos="4536"/>
        <w:tab w:val="clear" w:pos="9072"/>
        <w:tab w:val="left" w:pos="4111"/>
      </w:tabs>
      <w:ind w:right="-650"/>
      <w:rPr>
        <w:sz w:val="20"/>
        <w:szCs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4D6412F7" wp14:editId="1338729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78585" cy="873760"/>
          <wp:effectExtent l="0" t="0" r="0" b="2540"/>
          <wp:wrapNone/>
          <wp:docPr id="4" name="Image 4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tab/>
    </w:r>
    <w:r w:rsidRPr="00A90A42">
      <w:rPr>
        <w:b/>
        <w:color w:val="231F20"/>
        <w:sz w:val="24"/>
        <w:szCs w:val="24"/>
      </w:rPr>
      <w:t>Division des personnels de l’administration</w:t>
    </w:r>
  </w:p>
  <w:p w14:paraId="2C69B6DC" w14:textId="77777777" w:rsidR="0065276F" w:rsidRDefault="006527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264B4"/>
    <w:multiLevelType w:val="hybridMultilevel"/>
    <w:tmpl w:val="2EEA57E2"/>
    <w:lvl w:ilvl="0" w:tplc="7EB6A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26FB6"/>
    <w:multiLevelType w:val="hybridMultilevel"/>
    <w:tmpl w:val="A0101554"/>
    <w:lvl w:ilvl="0" w:tplc="CD2CC8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60ED2"/>
    <w:multiLevelType w:val="hybridMultilevel"/>
    <w:tmpl w:val="DA580974"/>
    <w:lvl w:ilvl="0" w:tplc="0D7A47B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B4131C9"/>
    <w:multiLevelType w:val="hybridMultilevel"/>
    <w:tmpl w:val="269C97FC"/>
    <w:lvl w:ilvl="0" w:tplc="331C1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07828">
    <w:abstractNumId w:val="0"/>
  </w:num>
  <w:num w:numId="2" w16cid:durableId="1459957252">
    <w:abstractNumId w:val="1"/>
  </w:num>
  <w:num w:numId="3" w16cid:durableId="1555779255">
    <w:abstractNumId w:val="3"/>
  </w:num>
  <w:num w:numId="4" w16cid:durableId="1113674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DA"/>
    <w:rsid w:val="0003444F"/>
    <w:rsid w:val="000828FD"/>
    <w:rsid w:val="00092C4B"/>
    <w:rsid w:val="0014435A"/>
    <w:rsid w:val="001E2948"/>
    <w:rsid w:val="00335D87"/>
    <w:rsid w:val="003E6169"/>
    <w:rsid w:val="005830D4"/>
    <w:rsid w:val="0059173C"/>
    <w:rsid w:val="0065276F"/>
    <w:rsid w:val="006B747F"/>
    <w:rsid w:val="006D7B1B"/>
    <w:rsid w:val="00795531"/>
    <w:rsid w:val="00AD5D62"/>
    <w:rsid w:val="00B25DE2"/>
    <w:rsid w:val="00B87BDA"/>
    <w:rsid w:val="00BD54AA"/>
    <w:rsid w:val="00CC6FB6"/>
    <w:rsid w:val="00CE4E61"/>
    <w:rsid w:val="00D80E84"/>
    <w:rsid w:val="00E60D92"/>
    <w:rsid w:val="00EA0C29"/>
    <w:rsid w:val="00FE684B"/>
    <w:rsid w:val="00FF519C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CA88"/>
  <w15:docId w15:val="{E14C1470-0D47-43F2-871A-61C1FA9E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4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8"/>
    </w:rPr>
  </w:style>
  <w:style w:type="character" w:customStyle="1" w:styleId="Titre2Car">
    <w:name w:val="Titre 2 Car"/>
    <w:link w:val="Titre2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1E294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52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276F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652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276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7CFE-83E1-42E0-B04E-2BAE46E7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boulards</dc:creator>
  <cp:keywords/>
  <cp:lastModifiedBy>Chouan Lucie</cp:lastModifiedBy>
  <cp:revision>6</cp:revision>
  <cp:lastPrinted>2022-01-18T16:16:00Z</cp:lastPrinted>
  <dcterms:created xsi:type="dcterms:W3CDTF">2024-01-09T13:06:00Z</dcterms:created>
  <dcterms:modified xsi:type="dcterms:W3CDTF">2025-12-01T08:00:00Z</dcterms:modified>
</cp:coreProperties>
</file>