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4F" w:rsidRPr="00D34ACD" w:rsidRDefault="0032224F" w:rsidP="00D34ACD">
      <w:pPr>
        <w:spacing w:after="0"/>
        <w:jc w:val="right"/>
        <w:rPr>
          <w:b/>
          <w:sz w:val="24"/>
          <w:szCs w:val="24"/>
        </w:rPr>
      </w:pPr>
      <w:r w:rsidRPr="00D34ACD">
        <w:rPr>
          <w:b/>
          <w:sz w:val="24"/>
          <w:szCs w:val="24"/>
        </w:rPr>
        <w:t>Annexe 3 bis</w:t>
      </w:r>
    </w:p>
    <w:p w:rsidR="0032224F" w:rsidRPr="00BA0F7E" w:rsidRDefault="00D34ACD" w:rsidP="0032224F">
      <w:pPr>
        <w:jc w:val="center"/>
        <w:rPr>
          <w:rFonts w:ascii="Marianne" w:hAnsi="Marianne"/>
          <w:b/>
        </w:rPr>
      </w:pPr>
      <w:r>
        <w:rPr>
          <w:rFonts w:ascii="Marianne" w:hAnsi="Marianne"/>
        </w:rPr>
        <w:br/>
      </w:r>
      <w:r w:rsidR="0032224F" w:rsidRPr="00BA0F7E">
        <w:rPr>
          <w:rFonts w:ascii="Marianne" w:hAnsi="Marianne"/>
          <w:b/>
        </w:rPr>
        <w:t>FICHE D’INFORMATION SUR LE TRANSPORT</w:t>
      </w:r>
      <w:r w:rsidR="0032224F" w:rsidRPr="00BA0F7E">
        <w:rPr>
          <w:rFonts w:ascii="Marianne" w:hAnsi="Marianne"/>
          <w:b/>
        </w:rPr>
        <w:br/>
      </w:r>
      <w:r w:rsidR="0032224F" w:rsidRPr="00BA0F7E">
        <w:rPr>
          <w:rFonts w:ascii="Marianne" w:hAnsi="Marianne"/>
          <w:b/>
          <w:u w:val="single"/>
        </w:rPr>
        <w:t xml:space="preserve">UNIQUEMENT </w:t>
      </w:r>
      <w:r w:rsidR="0032224F" w:rsidRPr="00BA0F7E">
        <w:rPr>
          <w:rFonts w:ascii="Marianne" w:hAnsi="Marianne"/>
          <w:b/>
        </w:rPr>
        <w:t>LES SORTIES SUR PLACE</w:t>
      </w:r>
    </w:p>
    <w:p w:rsidR="00F36981" w:rsidRPr="007C2157" w:rsidRDefault="0032224F" w:rsidP="0048241A">
      <w:pPr>
        <w:spacing w:after="120"/>
        <w:jc w:val="center"/>
        <w:rPr>
          <w:rFonts w:ascii="Marianne" w:hAnsi="Marianne" w:cs="Calibri"/>
          <w:b/>
          <w:i/>
          <w:sz w:val="20"/>
          <w:szCs w:val="20"/>
        </w:rPr>
      </w:pPr>
      <w:r w:rsidRPr="00BA0F7E">
        <w:rPr>
          <w:rFonts w:ascii="Marianne" w:hAnsi="Marianne"/>
          <w:b/>
          <w:i/>
          <w:sz w:val="20"/>
          <w:szCs w:val="20"/>
        </w:rPr>
        <w:t>A remplir par l’organisateur de la sortie</w:t>
      </w:r>
      <w:r w:rsidRPr="00BA0F7E">
        <w:rPr>
          <w:rFonts w:ascii="Marianne" w:hAnsi="Marianne" w:cs="Calibri"/>
          <w:b/>
          <w:i/>
          <w:sz w:val="20"/>
          <w:szCs w:val="20"/>
        </w:rPr>
        <w:t>, la collectivité territoriale ou le</w:t>
      </w:r>
      <w:r w:rsidRPr="0032224F">
        <w:rPr>
          <w:rFonts w:ascii="Marianne" w:hAnsi="Marianne" w:cs="Calibri"/>
          <w:i/>
          <w:sz w:val="20"/>
          <w:szCs w:val="20"/>
        </w:rPr>
        <w:t xml:space="preserve"> </w:t>
      </w:r>
      <w:r w:rsidRPr="007C2157">
        <w:rPr>
          <w:rFonts w:ascii="Marianne" w:hAnsi="Marianne" w:cs="Calibri"/>
          <w:b/>
          <w:i/>
          <w:sz w:val="20"/>
          <w:szCs w:val="20"/>
        </w:rPr>
        <w:t>centre d’accueil</w:t>
      </w:r>
      <w:bookmarkStart w:id="0" w:name="_GoBack"/>
      <w:bookmarkEnd w:id="0"/>
    </w:p>
    <w:p w:rsidR="0032224F" w:rsidRDefault="002E342E" w:rsidP="0032224F">
      <w:pPr>
        <w:rPr>
          <w:rFonts w:ascii="Marianne" w:hAnsi="Marianne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t>Les itinér</w:t>
      </w:r>
      <w:r w:rsidR="0048241A">
        <w:rPr>
          <w:rFonts w:ascii="Marianne" w:hAnsi="Marianne"/>
          <w:i/>
          <w:sz w:val="20"/>
          <w:szCs w:val="20"/>
        </w:rPr>
        <w:t>aires doivent être précisés. En cas de déplace</w:t>
      </w:r>
      <w:r w:rsidR="007C2157">
        <w:rPr>
          <w:rFonts w:ascii="Marianne" w:hAnsi="Marianne"/>
          <w:i/>
          <w:sz w:val="20"/>
          <w:szCs w:val="20"/>
        </w:rPr>
        <w:t>ment complexe (plusieurs lieux</w:t>
      </w:r>
      <w:r w:rsidR="0048241A">
        <w:rPr>
          <w:rFonts w:ascii="Marianne" w:hAnsi="Marianne"/>
          <w:i/>
          <w:sz w:val="20"/>
          <w:szCs w:val="20"/>
        </w:rPr>
        <w:t>)</w:t>
      </w:r>
      <w:r w:rsidR="0048241A">
        <w:rPr>
          <w:rFonts w:ascii="Calibri" w:hAnsi="Calibri" w:cs="Calibri"/>
          <w:i/>
          <w:sz w:val="20"/>
          <w:szCs w:val="20"/>
        </w:rPr>
        <w:t> </w:t>
      </w:r>
      <w:r w:rsidR="0048241A">
        <w:rPr>
          <w:rFonts w:ascii="Marianne" w:hAnsi="Marianne"/>
          <w:i/>
          <w:sz w:val="20"/>
          <w:szCs w:val="20"/>
        </w:rPr>
        <w:t>: un s</w:t>
      </w:r>
      <w:r>
        <w:rPr>
          <w:rFonts w:ascii="Marianne" w:hAnsi="Marianne"/>
          <w:i/>
          <w:sz w:val="20"/>
          <w:szCs w:val="20"/>
        </w:rPr>
        <w:t>c</w:t>
      </w:r>
      <w:r w:rsidR="0048241A">
        <w:rPr>
          <w:rFonts w:ascii="Marianne" w:hAnsi="Marianne"/>
          <w:i/>
          <w:sz w:val="20"/>
          <w:szCs w:val="20"/>
        </w:rPr>
        <w:t>héma de conduite plus élaboré doit être fourni (</w:t>
      </w:r>
      <w:proofErr w:type="spellStart"/>
      <w:r w:rsidR="0048241A">
        <w:rPr>
          <w:rFonts w:ascii="Marianne" w:hAnsi="Marianne"/>
          <w:i/>
          <w:sz w:val="20"/>
          <w:szCs w:val="20"/>
        </w:rPr>
        <w:t>cf</w:t>
      </w:r>
      <w:proofErr w:type="spellEnd"/>
      <w:r w:rsidR="0048241A">
        <w:rPr>
          <w:rFonts w:ascii="Marianne" w:hAnsi="Marianne"/>
          <w:i/>
          <w:sz w:val="20"/>
          <w:szCs w:val="20"/>
        </w:rPr>
        <w:t xml:space="preserve"> annexe 6</w:t>
      </w:r>
      <w:proofErr w:type="gramStart"/>
      <w:r w:rsidR="0048241A">
        <w:rPr>
          <w:rFonts w:ascii="Marianne" w:hAnsi="Marianne"/>
          <w:i/>
          <w:sz w:val="20"/>
          <w:szCs w:val="20"/>
        </w:rPr>
        <w:t>).</w:t>
      </w:r>
      <w:r w:rsidR="0068587B">
        <w:rPr>
          <w:rFonts w:ascii="Bernard MT Condensed" w:hAnsi="Bernard MT Condensed"/>
          <w:i/>
          <w:sz w:val="20"/>
          <w:szCs w:val="20"/>
        </w:rPr>
        <w:t>󠆂</w:t>
      </w:r>
      <w:proofErr w:type="gramEnd"/>
    </w:p>
    <w:p w:rsidR="0048241A" w:rsidRPr="00EF6F97" w:rsidRDefault="0048241A" w:rsidP="0032224F">
      <w:pPr>
        <w:rPr>
          <w:rFonts w:ascii="Marianne" w:hAnsi="Marianne"/>
          <w:i/>
        </w:rPr>
      </w:pPr>
      <w:r w:rsidRPr="0048241A">
        <w:rPr>
          <w:rFonts w:ascii="Marianne" w:hAnsi="Marianne"/>
          <w:b/>
          <w:i/>
          <w:sz w:val="20"/>
          <w:szCs w:val="20"/>
        </w:rPr>
        <w:t>Ecole et Classe(s) concernée(s)</w:t>
      </w:r>
      <w:r w:rsidR="00EF6F97">
        <w:rPr>
          <w:rFonts w:ascii="Calibri" w:hAnsi="Calibri" w:cs="Calibri"/>
          <w:b/>
          <w:i/>
          <w:sz w:val="20"/>
          <w:szCs w:val="20"/>
        </w:rPr>
        <w:t> </w:t>
      </w:r>
      <w:r w:rsidR="00EF6F97">
        <w:rPr>
          <w:rFonts w:ascii="Marianne" w:hAnsi="Marianne"/>
          <w:b/>
          <w:i/>
          <w:sz w:val="20"/>
          <w:szCs w:val="20"/>
        </w:rPr>
        <w:t>:</w:t>
      </w:r>
      <w:r w:rsidR="00EF6F97">
        <w:rPr>
          <w:rFonts w:ascii="Calibri" w:hAnsi="Calibri" w:cs="Calibri"/>
          <w:b/>
          <w:i/>
          <w:sz w:val="20"/>
          <w:szCs w:val="20"/>
        </w:rPr>
        <w:t> </w:t>
      </w:r>
      <w:r w:rsidR="00EF6F97" w:rsidRPr="00EF6F97">
        <w:rPr>
          <w:rFonts w:ascii="Marianne" w:hAnsi="Marianne"/>
          <w:i/>
        </w:rPr>
        <w:t>……………………………………………………………………………………………………………………………………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1"/>
        <w:gridCol w:w="2113"/>
        <w:gridCol w:w="2254"/>
        <w:gridCol w:w="1975"/>
        <w:gridCol w:w="2737"/>
      </w:tblGrid>
      <w:tr w:rsidR="0048241A" w:rsidTr="00D34ACD">
        <w:tc>
          <w:tcPr>
            <w:tcW w:w="1831" w:type="dxa"/>
          </w:tcPr>
          <w:p w:rsidR="0048241A" w:rsidRDefault="0048241A" w:rsidP="0048241A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Date(s)</w:t>
            </w:r>
            <w:r>
              <w:rPr>
                <w:rFonts w:ascii="Marianne" w:hAnsi="Marianne"/>
                <w:b/>
                <w:i/>
                <w:sz w:val="20"/>
                <w:szCs w:val="20"/>
              </w:rPr>
              <w:br/>
              <w:t>Prévue(s)</w:t>
            </w:r>
          </w:p>
        </w:tc>
        <w:tc>
          <w:tcPr>
            <w:tcW w:w="2113" w:type="dxa"/>
          </w:tcPr>
          <w:p w:rsidR="0048241A" w:rsidRDefault="0048241A" w:rsidP="0048241A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aller</w:t>
            </w:r>
          </w:p>
        </w:tc>
        <w:tc>
          <w:tcPr>
            <w:tcW w:w="2254" w:type="dxa"/>
          </w:tcPr>
          <w:p w:rsidR="0048241A" w:rsidRDefault="0048241A" w:rsidP="0048241A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retour</w:t>
            </w:r>
          </w:p>
        </w:tc>
        <w:tc>
          <w:tcPr>
            <w:tcW w:w="1975" w:type="dxa"/>
          </w:tcPr>
          <w:p w:rsidR="0048241A" w:rsidRDefault="0048241A" w:rsidP="0048241A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Effectif</w:t>
            </w:r>
          </w:p>
        </w:tc>
        <w:tc>
          <w:tcPr>
            <w:tcW w:w="2737" w:type="dxa"/>
            <w:vMerge w:val="restart"/>
          </w:tcPr>
          <w:p w:rsidR="000F28EC" w:rsidRDefault="0068587B" w:rsidP="00D34ACD">
            <w:pPr>
              <w:spacing w:before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proofErr w:type="gramStart"/>
            <w:r w:rsidR="000F28EC" w:rsidRPr="000F28EC">
              <w:rPr>
                <w:rFonts w:ascii="Marianne" w:hAnsi="Marianne"/>
                <w:sz w:val="20"/>
                <w:szCs w:val="20"/>
              </w:rPr>
              <w:t>car</w:t>
            </w:r>
            <w:proofErr w:type="gramEnd"/>
          </w:p>
          <w:p w:rsidR="00D34ACD" w:rsidRDefault="000F28EC" w:rsidP="00D34ACD">
            <w:pPr>
              <w:spacing w:after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transport en commun</w:t>
            </w:r>
            <w:r w:rsidR="00D34ACD">
              <w:rPr>
                <w:rFonts w:ascii="Marianne" w:hAnsi="Marianne"/>
                <w:sz w:val="20"/>
                <w:szCs w:val="20"/>
              </w:rPr>
              <w:br/>
            </w:r>
            <w:r w:rsidR="00D34ACD"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="00D34ACD"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D34ACD">
              <w:rPr>
                <w:rFonts w:ascii="Marianne" w:hAnsi="Marianne"/>
                <w:sz w:val="20"/>
                <w:szCs w:val="20"/>
              </w:rPr>
              <w:t>à pieds</w:t>
            </w:r>
            <w:r w:rsidR="00D34ACD">
              <w:rPr>
                <w:rFonts w:ascii="Marianne" w:hAnsi="Marianne"/>
                <w:sz w:val="20"/>
                <w:szCs w:val="20"/>
              </w:rPr>
              <w:br/>
            </w:r>
            <w:r w:rsidR="00D34ACD"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="00D34ACD"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D34ACD">
              <w:rPr>
                <w:rFonts w:ascii="Marianne" w:hAnsi="Marianne"/>
                <w:sz w:val="20"/>
                <w:szCs w:val="20"/>
              </w:rPr>
              <w:t>autre</w:t>
            </w:r>
            <w:r w:rsidR="00D34ACD">
              <w:rPr>
                <w:rFonts w:ascii="Calibri" w:hAnsi="Calibri" w:cs="Calibri"/>
                <w:sz w:val="20"/>
                <w:szCs w:val="20"/>
              </w:rPr>
              <w:t> </w:t>
            </w:r>
            <w:r w:rsidR="00D34ACD">
              <w:rPr>
                <w:rFonts w:ascii="Marianne" w:hAnsi="Marianne"/>
                <w:sz w:val="20"/>
                <w:szCs w:val="20"/>
              </w:rPr>
              <w:t>:</w:t>
            </w:r>
          </w:p>
          <w:p w:rsidR="0048241A" w:rsidRPr="002E342E" w:rsidRDefault="00D34ACD" w:rsidP="00D34ACD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2E342E">
              <w:rPr>
                <w:rFonts w:ascii="Marianne" w:hAnsi="Marianne"/>
                <w:sz w:val="20"/>
                <w:szCs w:val="20"/>
              </w:rPr>
              <w:t>---------------------------</w:t>
            </w:r>
          </w:p>
        </w:tc>
      </w:tr>
      <w:tr w:rsidR="00D34ACD" w:rsidTr="00D34ACD">
        <w:tc>
          <w:tcPr>
            <w:tcW w:w="1831" w:type="dxa"/>
          </w:tcPr>
          <w:p w:rsidR="00D34ACD" w:rsidRPr="00D34ACD" w:rsidRDefault="00D34ACD" w:rsidP="00D34ACD">
            <w:pPr>
              <w:spacing w:before="24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...../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…../…….</w:t>
            </w:r>
          </w:p>
        </w:tc>
        <w:tc>
          <w:tcPr>
            <w:tcW w:w="2113" w:type="dxa"/>
          </w:tcPr>
          <w:p w:rsidR="00D34ACD" w:rsidRPr="00D34ACD" w:rsidRDefault="00D34ACD" w:rsidP="00D34ACD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2254" w:type="dxa"/>
          </w:tcPr>
          <w:p w:rsidR="00D34ACD" w:rsidRPr="00D34ACD" w:rsidRDefault="00D34ACD" w:rsidP="00D34ACD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1975" w:type="dxa"/>
          </w:tcPr>
          <w:p w:rsidR="00D34ACD" w:rsidRPr="00D34ACD" w:rsidRDefault="00D34ACD" w:rsidP="00D34ACD">
            <w:pPr>
              <w:spacing w:before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élèves</w:t>
            </w:r>
          </w:p>
          <w:p w:rsidR="00D34ACD" w:rsidRDefault="00D34ACD" w:rsidP="00D34ACD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adultes</w:t>
            </w:r>
          </w:p>
        </w:tc>
        <w:tc>
          <w:tcPr>
            <w:tcW w:w="2737" w:type="dxa"/>
            <w:vMerge/>
          </w:tcPr>
          <w:p w:rsidR="00D34ACD" w:rsidRDefault="00D34ACD" w:rsidP="00D34ACD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</w:p>
        </w:tc>
      </w:tr>
    </w:tbl>
    <w:p w:rsidR="0032224F" w:rsidRDefault="00D34ACD" w:rsidP="000E5399">
      <w:pPr>
        <w:spacing w:before="240" w:after="60"/>
        <w:rPr>
          <w:rFonts w:ascii="Calibri" w:hAnsi="Calibri" w:cs="Calibri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t>Nom du transporteur</w:t>
      </w:r>
      <w:r>
        <w:rPr>
          <w:rFonts w:ascii="Calibri" w:hAnsi="Calibri" w:cs="Calibri"/>
          <w:i/>
          <w:sz w:val="20"/>
          <w:szCs w:val="20"/>
        </w:rPr>
        <w:t> </w:t>
      </w:r>
      <w:r>
        <w:rPr>
          <w:rFonts w:ascii="Marianne" w:hAnsi="Marianne"/>
          <w:i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D34ACD" w:rsidRDefault="00D34ACD" w:rsidP="00EF6F97">
      <w:pPr>
        <w:spacing w:after="240"/>
        <w:rPr>
          <w:rFonts w:ascii="Calibri" w:hAnsi="Calibri" w:cs="Calibri"/>
          <w:i/>
          <w:sz w:val="20"/>
          <w:szCs w:val="20"/>
        </w:rPr>
      </w:pPr>
      <w:r w:rsidRPr="00D34ACD">
        <w:rPr>
          <w:rFonts w:ascii="Marianne" w:hAnsi="Marianne" w:cs="Calibri"/>
          <w:i/>
          <w:sz w:val="20"/>
          <w:szCs w:val="20"/>
        </w:rPr>
        <w:t>Itinéraire détaillé</w:t>
      </w: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  <w:t>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583" w:rsidRDefault="00272583" w:rsidP="00272583">
      <w:pPr>
        <w:rPr>
          <w:rFonts w:ascii="Marianne" w:hAnsi="Marianne"/>
          <w:b/>
          <w:i/>
          <w:sz w:val="20"/>
          <w:szCs w:val="20"/>
        </w:rPr>
      </w:pPr>
      <w:r w:rsidRPr="0048241A">
        <w:rPr>
          <w:rFonts w:ascii="Marianne" w:hAnsi="Marianne"/>
          <w:b/>
          <w:i/>
          <w:sz w:val="20"/>
          <w:szCs w:val="20"/>
        </w:rPr>
        <w:t>Ecole et Classe(s) concernée(s)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1"/>
        <w:gridCol w:w="2113"/>
        <w:gridCol w:w="2254"/>
        <w:gridCol w:w="1975"/>
        <w:gridCol w:w="2737"/>
      </w:tblGrid>
      <w:tr w:rsidR="00272583" w:rsidTr="00272583">
        <w:tc>
          <w:tcPr>
            <w:tcW w:w="1831" w:type="dxa"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Date(s)</w:t>
            </w:r>
            <w:r>
              <w:rPr>
                <w:rFonts w:ascii="Marianne" w:hAnsi="Marianne"/>
                <w:b/>
                <w:i/>
                <w:sz w:val="20"/>
                <w:szCs w:val="20"/>
              </w:rPr>
              <w:br/>
              <w:t>Prévue(s)</w:t>
            </w:r>
          </w:p>
        </w:tc>
        <w:tc>
          <w:tcPr>
            <w:tcW w:w="2113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aller</w:t>
            </w:r>
          </w:p>
        </w:tc>
        <w:tc>
          <w:tcPr>
            <w:tcW w:w="2254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retour</w:t>
            </w:r>
          </w:p>
        </w:tc>
        <w:tc>
          <w:tcPr>
            <w:tcW w:w="1975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Effectif</w:t>
            </w:r>
          </w:p>
        </w:tc>
        <w:tc>
          <w:tcPr>
            <w:tcW w:w="2737" w:type="dxa"/>
            <w:vMerge w:val="restart"/>
          </w:tcPr>
          <w:p w:rsidR="00272583" w:rsidRDefault="00272583" w:rsidP="00272583">
            <w:pPr>
              <w:spacing w:before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proofErr w:type="gramStart"/>
            <w:r w:rsidRPr="000F28EC">
              <w:rPr>
                <w:rFonts w:ascii="Marianne" w:hAnsi="Marianne"/>
                <w:sz w:val="20"/>
                <w:szCs w:val="20"/>
              </w:rPr>
              <w:t>car</w:t>
            </w:r>
            <w:proofErr w:type="gramEnd"/>
          </w:p>
          <w:p w:rsidR="00272583" w:rsidRDefault="00272583" w:rsidP="00272583">
            <w:pPr>
              <w:spacing w:after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transport en commun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à pieds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autre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272583" w:rsidRPr="002E342E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2E342E">
              <w:rPr>
                <w:rFonts w:ascii="Marianne" w:hAnsi="Marianne"/>
                <w:sz w:val="20"/>
                <w:szCs w:val="20"/>
              </w:rPr>
              <w:t>---------------------------</w:t>
            </w:r>
          </w:p>
        </w:tc>
      </w:tr>
      <w:tr w:rsidR="00272583" w:rsidTr="00272583">
        <w:tc>
          <w:tcPr>
            <w:tcW w:w="1831" w:type="dxa"/>
          </w:tcPr>
          <w:p w:rsidR="00272583" w:rsidRPr="00D34ACD" w:rsidRDefault="00272583" w:rsidP="00272583">
            <w:pPr>
              <w:spacing w:before="24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...../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…../…….</w:t>
            </w:r>
          </w:p>
        </w:tc>
        <w:tc>
          <w:tcPr>
            <w:tcW w:w="2113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2254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1975" w:type="dxa"/>
          </w:tcPr>
          <w:p w:rsidR="00272583" w:rsidRPr="00D34ACD" w:rsidRDefault="00272583" w:rsidP="00272583">
            <w:pPr>
              <w:spacing w:before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élèves</w:t>
            </w:r>
          </w:p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adultes</w:t>
            </w:r>
          </w:p>
        </w:tc>
        <w:tc>
          <w:tcPr>
            <w:tcW w:w="2737" w:type="dxa"/>
            <w:vMerge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</w:p>
        </w:tc>
      </w:tr>
    </w:tbl>
    <w:p w:rsidR="00272583" w:rsidRDefault="00272583" w:rsidP="000E5399">
      <w:pPr>
        <w:spacing w:before="240" w:after="60"/>
        <w:rPr>
          <w:rFonts w:ascii="Calibri" w:hAnsi="Calibri" w:cs="Calibri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t>Nom du transporteur</w:t>
      </w:r>
      <w:r>
        <w:rPr>
          <w:rFonts w:ascii="Calibri" w:hAnsi="Calibri" w:cs="Calibri"/>
          <w:i/>
          <w:sz w:val="20"/>
          <w:szCs w:val="20"/>
        </w:rPr>
        <w:t> </w:t>
      </w:r>
      <w:r>
        <w:rPr>
          <w:rFonts w:ascii="Marianne" w:hAnsi="Marianne"/>
          <w:i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272583" w:rsidRPr="00D34ACD" w:rsidRDefault="00272583" w:rsidP="00EF6F97">
      <w:pPr>
        <w:spacing w:after="240"/>
        <w:rPr>
          <w:rFonts w:ascii="Marianne" w:hAnsi="Marianne"/>
          <w:i/>
          <w:sz w:val="20"/>
          <w:szCs w:val="20"/>
        </w:rPr>
      </w:pPr>
      <w:r w:rsidRPr="00D34ACD">
        <w:rPr>
          <w:rFonts w:ascii="Marianne" w:hAnsi="Marianne" w:cs="Calibri"/>
          <w:i/>
          <w:sz w:val="20"/>
          <w:szCs w:val="20"/>
        </w:rPr>
        <w:t>Itinéraire détaillé</w:t>
      </w: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  <w:t>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583" w:rsidRDefault="00272583" w:rsidP="00272583">
      <w:pPr>
        <w:rPr>
          <w:rFonts w:ascii="Marianne" w:hAnsi="Marianne"/>
          <w:b/>
          <w:i/>
          <w:sz w:val="20"/>
          <w:szCs w:val="20"/>
        </w:rPr>
      </w:pPr>
      <w:r w:rsidRPr="0048241A">
        <w:rPr>
          <w:rFonts w:ascii="Marianne" w:hAnsi="Marianne"/>
          <w:b/>
          <w:i/>
          <w:sz w:val="20"/>
          <w:szCs w:val="20"/>
        </w:rPr>
        <w:t>Ecole et Classe(s) concernée(s)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1"/>
        <w:gridCol w:w="2113"/>
        <w:gridCol w:w="2254"/>
        <w:gridCol w:w="1975"/>
        <w:gridCol w:w="2737"/>
      </w:tblGrid>
      <w:tr w:rsidR="00272583" w:rsidTr="00272583">
        <w:tc>
          <w:tcPr>
            <w:tcW w:w="1831" w:type="dxa"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Date(s)</w:t>
            </w:r>
            <w:r>
              <w:rPr>
                <w:rFonts w:ascii="Marianne" w:hAnsi="Marianne"/>
                <w:b/>
                <w:i/>
                <w:sz w:val="20"/>
                <w:szCs w:val="20"/>
              </w:rPr>
              <w:br/>
              <w:t>Prévue(s)</w:t>
            </w:r>
          </w:p>
        </w:tc>
        <w:tc>
          <w:tcPr>
            <w:tcW w:w="2113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aller</w:t>
            </w:r>
          </w:p>
        </w:tc>
        <w:tc>
          <w:tcPr>
            <w:tcW w:w="2254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retour</w:t>
            </w:r>
          </w:p>
        </w:tc>
        <w:tc>
          <w:tcPr>
            <w:tcW w:w="1975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Effectif</w:t>
            </w:r>
          </w:p>
        </w:tc>
        <w:tc>
          <w:tcPr>
            <w:tcW w:w="2737" w:type="dxa"/>
            <w:vMerge w:val="restart"/>
          </w:tcPr>
          <w:p w:rsidR="00272583" w:rsidRDefault="00272583" w:rsidP="00272583">
            <w:pPr>
              <w:spacing w:before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proofErr w:type="gramStart"/>
            <w:r w:rsidRPr="000F28EC">
              <w:rPr>
                <w:rFonts w:ascii="Marianne" w:hAnsi="Marianne"/>
                <w:sz w:val="20"/>
                <w:szCs w:val="20"/>
              </w:rPr>
              <w:t>car</w:t>
            </w:r>
            <w:proofErr w:type="gramEnd"/>
          </w:p>
          <w:p w:rsidR="00272583" w:rsidRDefault="00272583" w:rsidP="00272583">
            <w:pPr>
              <w:spacing w:after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transport en commun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à pieds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autre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272583" w:rsidRPr="002E342E" w:rsidRDefault="00272583" w:rsidP="00272583">
            <w:pPr>
              <w:rPr>
                <w:rFonts w:ascii="Marianne" w:hAnsi="Marianne"/>
                <w:sz w:val="20"/>
                <w:szCs w:val="20"/>
              </w:rPr>
            </w:pPr>
            <w:r w:rsidRPr="002E342E">
              <w:rPr>
                <w:rFonts w:ascii="Marianne" w:hAnsi="Marianne"/>
                <w:sz w:val="20"/>
                <w:szCs w:val="20"/>
              </w:rPr>
              <w:t>---------------------------</w:t>
            </w:r>
          </w:p>
        </w:tc>
      </w:tr>
      <w:tr w:rsidR="00272583" w:rsidTr="00272583">
        <w:tc>
          <w:tcPr>
            <w:tcW w:w="1831" w:type="dxa"/>
          </w:tcPr>
          <w:p w:rsidR="00272583" w:rsidRPr="00D34ACD" w:rsidRDefault="00272583" w:rsidP="00272583">
            <w:pPr>
              <w:spacing w:before="24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...../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…../…….</w:t>
            </w:r>
          </w:p>
        </w:tc>
        <w:tc>
          <w:tcPr>
            <w:tcW w:w="2113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2254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1975" w:type="dxa"/>
          </w:tcPr>
          <w:p w:rsidR="00272583" w:rsidRPr="00D34ACD" w:rsidRDefault="00272583" w:rsidP="00272583">
            <w:pPr>
              <w:spacing w:before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élèves</w:t>
            </w:r>
          </w:p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adultes</w:t>
            </w:r>
          </w:p>
        </w:tc>
        <w:tc>
          <w:tcPr>
            <w:tcW w:w="2737" w:type="dxa"/>
            <w:vMerge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</w:p>
        </w:tc>
      </w:tr>
    </w:tbl>
    <w:p w:rsidR="00272583" w:rsidRDefault="00272583" w:rsidP="000E5399">
      <w:pPr>
        <w:spacing w:before="240" w:after="60"/>
        <w:rPr>
          <w:rFonts w:ascii="Calibri" w:hAnsi="Calibri" w:cs="Calibri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t>Nom du transporteur</w:t>
      </w:r>
      <w:r>
        <w:rPr>
          <w:rFonts w:ascii="Calibri" w:hAnsi="Calibri" w:cs="Calibri"/>
          <w:i/>
          <w:sz w:val="20"/>
          <w:szCs w:val="20"/>
        </w:rPr>
        <w:t> </w:t>
      </w:r>
      <w:r>
        <w:rPr>
          <w:rFonts w:ascii="Marianne" w:hAnsi="Marianne"/>
          <w:i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272583" w:rsidRPr="00D34ACD" w:rsidRDefault="00272583" w:rsidP="00EF6F97">
      <w:pPr>
        <w:spacing w:after="240"/>
        <w:rPr>
          <w:rFonts w:ascii="Marianne" w:hAnsi="Marianne"/>
          <w:i/>
          <w:sz w:val="20"/>
          <w:szCs w:val="20"/>
        </w:rPr>
      </w:pPr>
      <w:r w:rsidRPr="00D34ACD">
        <w:rPr>
          <w:rFonts w:ascii="Marianne" w:hAnsi="Marianne" w:cs="Calibri"/>
          <w:i/>
          <w:sz w:val="20"/>
          <w:szCs w:val="20"/>
        </w:rPr>
        <w:t>Itinéraire détaillé</w:t>
      </w: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  <w:t>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583" w:rsidRDefault="00272583" w:rsidP="00272583">
      <w:pPr>
        <w:rPr>
          <w:rFonts w:ascii="Marianne" w:hAnsi="Marianne"/>
          <w:b/>
          <w:i/>
          <w:sz w:val="20"/>
          <w:szCs w:val="20"/>
        </w:rPr>
      </w:pPr>
      <w:r w:rsidRPr="0048241A">
        <w:rPr>
          <w:rFonts w:ascii="Marianne" w:hAnsi="Marianne"/>
          <w:b/>
          <w:i/>
          <w:sz w:val="20"/>
          <w:szCs w:val="20"/>
        </w:rPr>
        <w:t>Ecole et Classe(s) concernée(s)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1"/>
        <w:gridCol w:w="2113"/>
        <w:gridCol w:w="2254"/>
        <w:gridCol w:w="1975"/>
        <w:gridCol w:w="2737"/>
      </w:tblGrid>
      <w:tr w:rsidR="00272583" w:rsidTr="00272583">
        <w:tc>
          <w:tcPr>
            <w:tcW w:w="1831" w:type="dxa"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Date(s)</w:t>
            </w:r>
            <w:r>
              <w:rPr>
                <w:rFonts w:ascii="Marianne" w:hAnsi="Marianne"/>
                <w:b/>
                <w:i/>
                <w:sz w:val="20"/>
                <w:szCs w:val="20"/>
              </w:rPr>
              <w:br/>
              <w:t>Prévue(s)</w:t>
            </w:r>
          </w:p>
        </w:tc>
        <w:tc>
          <w:tcPr>
            <w:tcW w:w="2113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aller</w:t>
            </w:r>
          </w:p>
        </w:tc>
        <w:tc>
          <w:tcPr>
            <w:tcW w:w="2254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Trajet retour</w:t>
            </w:r>
          </w:p>
        </w:tc>
        <w:tc>
          <w:tcPr>
            <w:tcW w:w="1975" w:type="dxa"/>
          </w:tcPr>
          <w:p w:rsidR="00272583" w:rsidRDefault="00272583" w:rsidP="00272583">
            <w:pPr>
              <w:spacing w:before="120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i/>
                <w:sz w:val="20"/>
                <w:szCs w:val="20"/>
              </w:rPr>
              <w:t>Effectif</w:t>
            </w:r>
          </w:p>
        </w:tc>
        <w:tc>
          <w:tcPr>
            <w:tcW w:w="2737" w:type="dxa"/>
            <w:vMerge w:val="restart"/>
          </w:tcPr>
          <w:p w:rsidR="00272583" w:rsidRDefault="00272583" w:rsidP="00272583">
            <w:pPr>
              <w:spacing w:before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proofErr w:type="gramStart"/>
            <w:r w:rsidRPr="000F28EC">
              <w:rPr>
                <w:rFonts w:ascii="Marianne" w:hAnsi="Marianne"/>
                <w:sz w:val="20"/>
                <w:szCs w:val="20"/>
              </w:rPr>
              <w:t>car</w:t>
            </w:r>
            <w:proofErr w:type="gramEnd"/>
          </w:p>
          <w:p w:rsidR="00272583" w:rsidRDefault="00272583" w:rsidP="00272583">
            <w:pPr>
              <w:spacing w:after="120"/>
              <w:rPr>
                <w:rFonts w:ascii="Marianne" w:hAnsi="Marianne"/>
                <w:sz w:val="20"/>
                <w:szCs w:val="20"/>
              </w:rPr>
            </w:pP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transport en commun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à pieds</w:t>
            </w:r>
            <w:r>
              <w:rPr>
                <w:rFonts w:ascii="Marianne" w:hAnsi="Marianne"/>
                <w:sz w:val="20"/>
                <w:szCs w:val="20"/>
              </w:rPr>
              <w:br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sym w:font="Webdings" w:char="F063"/>
            </w:r>
            <w:r w:rsidRPr="0068587B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autre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272583" w:rsidRPr="002E342E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2E342E">
              <w:rPr>
                <w:rFonts w:ascii="Marianne" w:hAnsi="Marianne"/>
                <w:sz w:val="20"/>
                <w:szCs w:val="20"/>
              </w:rPr>
              <w:t>---------------------------</w:t>
            </w:r>
          </w:p>
        </w:tc>
      </w:tr>
      <w:tr w:rsidR="00272583" w:rsidTr="00272583">
        <w:tc>
          <w:tcPr>
            <w:tcW w:w="1831" w:type="dxa"/>
          </w:tcPr>
          <w:p w:rsidR="00272583" w:rsidRPr="00D34ACD" w:rsidRDefault="00272583" w:rsidP="00272583">
            <w:pPr>
              <w:spacing w:before="24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...../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…../…….</w:t>
            </w:r>
          </w:p>
        </w:tc>
        <w:tc>
          <w:tcPr>
            <w:tcW w:w="2113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2254" w:type="dxa"/>
          </w:tcPr>
          <w:p w:rsidR="00272583" w:rsidRPr="00D34ACD" w:rsidRDefault="00272583" w:rsidP="00272583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De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t>………………………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A……………………………….</w:t>
            </w:r>
            <w:r w:rsidRPr="00D34ACD">
              <w:rPr>
                <w:rFonts w:ascii="Calibri" w:hAnsi="Calibri" w:cs="Calibri"/>
                <w:i/>
                <w:sz w:val="20"/>
                <w:szCs w:val="20"/>
              </w:rPr>
              <w:br/>
              <w:t> …………………….Km</w:t>
            </w:r>
          </w:p>
        </w:tc>
        <w:tc>
          <w:tcPr>
            <w:tcW w:w="1975" w:type="dxa"/>
          </w:tcPr>
          <w:p w:rsidR="00272583" w:rsidRPr="00D34ACD" w:rsidRDefault="00272583" w:rsidP="00272583">
            <w:pPr>
              <w:spacing w:before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élèves</w:t>
            </w:r>
          </w:p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D34ACD">
              <w:rPr>
                <w:rFonts w:ascii="Marianne" w:hAnsi="Marianne"/>
                <w:i/>
                <w:sz w:val="20"/>
                <w:szCs w:val="20"/>
              </w:rPr>
              <w:t>……… adultes</w:t>
            </w:r>
          </w:p>
        </w:tc>
        <w:tc>
          <w:tcPr>
            <w:tcW w:w="2737" w:type="dxa"/>
            <w:vMerge/>
          </w:tcPr>
          <w:p w:rsidR="00272583" w:rsidRDefault="00272583" w:rsidP="0027258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</w:p>
        </w:tc>
      </w:tr>
    </w:tbl>
    <w:p w:rsidR="00272583" w:rsidRDefault="00272583" w:rsidP="000E5399">
      <w:pPr>
        <w:spacing w:before="120" w:after="60"/>
        <w:rPr>
          <w:rFonts w:ascii="Calibri" w:hAnsi="Calibri" w:cs="Calibri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t>Nom du transporteur</w:t>
      </w:r>
      <w:r>
        <w:rPr>
          <w:rFonts w:ascii="Calibri" w:hAnsi="Calibri" w:cs="Calibri"/>
          <w:i/>
          <w:sz w:val="20"/>
          <w:szCs w:val="20"/>
        </w:rPr>
        <w:t> </w:t>
      </w:r>
      <w:r>
        <w:rPr>
          <w:rFonts w:ascii="Marianne" w:hAnsi="Marianne"/>
          <w:i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272583" w:rsidRPr="00D34ACD" w:rsidRDefault="00272583" w:rsidP="006D08A5">
      <w:pPr>
        <w:spacing w:after="0"/>
        <w:rPr>
          <w:rFonts w:ascii="Marianne" w:hAnsi="Marianne"/>
          <w:i/>
          <w:sz w:val="20"/>
          <w:szCs w:val="20"/>
        </w:rPr>
      </w:pPr>
      <w:r w:rsidRPr="00D34ACD">
        <w:rPr>
          <w:rFonts w:ascii="Marianne" w:hAnsi="Marianne" w:cs="Calibri"/>
          <w:i/>
          <w:sz w:val="20"/>
          <w:szCs w:val="20"/>
        </w:rPr>
        <w:t>Itinéraire détaillé</w:t>
      </w: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  <w:t> 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2583" w:rsidRPr="00D34ACD" w:rsidSect="000E5399">
      <w:headerReference w:type="default" r:id="rId7"/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83" w:rsidRDefault="00272583" w:rsidP="00DF204D">
      <w:pPr>
        <w:spacing w:after="0" w:line="240" w:lineRule="auto"/>
      </w:pPr>
      <w:r>
        <w:separator/>
      </w:r>
    </w:p>
  </w:endnote>
  <w:endnote w:type="continuationSeparator" w:id="0">
    <w:p w:rsidR="00272583" w:rsidRDefault="00272583" w:rsidP="00DF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83" w:rsidRDefault="00272583" w:rsidP="00DF204D">
      <w:pPr>
        <w:spacing w:after="0" w:line="240" w:lineRule="auto"/>
      </w:pPr>
      <w:r>
        <w:separator/>
      </w:r>
    </w:p>
  </w:footnote>
  <w:footnote w:type="continuationSeparator" w:id="0">
    <w:p w:rsidR="00272583" w:rsidRDefault="00272583" w:rsidP="00DF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83" w:rsidRDefault="00272583">
    <w:pPr>
      <w:pStyle w:val="En-tte"/>
    </w:pPr>
    <w:r w:rsidRPr="007C7554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1779905" cy="712470"/>
          <wp:effectExtent l="0" t="0" r="0" b="0"/>
          <wp:wrapSquare wrapText="bothSides"/>
          <wp:docPr id="2" name="Image 2" descr="D:\Documents\CONVENTIONS\Logos\Logo_DSDEN76_Septembre 2020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:\Documents\CONVENTIONS\Logos\Logo_DSDEN76_Septembre 2020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E5399"/>
    <w:rsid w:val="000F28EC"/>
    <w:rsid w:val="001C65A9"/>
    <w:rsid w:val="00272583"/>
    <w:rsid w:val="002C3D5E"/>
    <w:rsid w:val="002E342E"/>
    <w:rsid w:val="0032224F"/>
    <w:rsid w:val="00345A62"/>
    <w:rsid w:val="0048241A"/>
    <w:rsid w:val="00543C8E"/>
    <w:rsid w:val="0068587B"/>
    <w:rsid w:val="006D08A5"/>
    <w:rsid w:val="007C2157"/>
    <w:rsid w:val="00BA0F7E"/>
    <w:rsid w:val="00C02A34"/>
    <w:rsid w:val="00D34ACD"/>
    <w:rsid w:val="00DF204D"/>
    <w:rsid w:val="00EF6F97"/>
    <w:rsid w:val="00F3698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F6DE4"/>
  <w15:chartTrackingRefBased/>
  <w15:docId w15:val="{6B6CB621-4DEB-4B68-9958-6A0B191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04D"/>
  </w:style>
  <w:style w:type="paragraph" w:styleId="Pieddepage">
    <w:name w:val="footer"/>
    <w:basedOn w:val="Normal"/>
    <w:link w:val="PieddepageCar"/>
    <w:uiPriority w:val="99"/>
    <w:unhideWhenUsed/>
    <w:rsid w:val="00DF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04D"/>
  </w:style>
  <w:style w:type="table" w:styleId="Grilledutableau">
    <w:name w:val="Table Grid"/>
    <w:basedOn w:val="TableauNormal"/>
    <w:uiPriority w:val="39"/>
    <w:rsid w:val="0048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6320-AE1B-4ED4-97D9-5DF48F37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Hérichard</dc:creator>
  <cp:keywords/>
  <dc:description/>
  <cp:lastModifiedBy>teletravail</cp:lastModifiedBy>
  <cp:revision>20</cp:revision>
  <cp:lastPrinted>2021-01-05T15:13:00Z</cp:lastPrinted>
  <dcterms:created xsi:type="dcterms:W3CDTF">2021-01-05T14:14:00Z</dcterms:created>
  <dcterms:modified xsi:type="dcterms:W3CDTF">2021-01-26T15:49:00Z</dcterms:modified>
</cp:coreProperties>
</file>